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E5" w:rsidRDefault="006413E5" w:rsidP="006413E5">
      <w:pPr>
        <w:spacing w:after="120" w:line="240" w:lineRule="auto"/>
        <w:ind w:firstLine="0"/>
        <w:rPr>
          <w:rFonts w:ascii="Times New Roman" w:hAnsi="Times New Roman" w:cs="Times New Roman"/>
          <w:b/>
          <w:sz w:val="24"/>
          <w:szCs w:val="24"/>
        </w:rPr>
      </w:pPr>
      <w:r>
        <w:rPr>
          <w:rFonts w:ascii="Times New Roman" w:hAnsi="Times New Roman" w:cs="Times New Roman"/>
          <w:b/>
          <w:sz w:val="24"/>
          <w:szCs w:val="24"/>
        </w:rPr>
        <w:t>1. Contact Information:</w:t>
      </w:r>
    </w:p>
    <w:p w:rsidR="006413E5" w:rsidRDefault="006413E5" w:rsidP="006413E5">
      <w:pPr>
        <w:spacing w:after="120" w:line="240" w:lineRule="auto"/>
        <w:ind w:firstLine="0"/>
        <w:rPr>
          <w:rFonts w:ascii="Times New Roman" w:hAnsi="Times New Roman" w:cs="Times New Roman"/>
          <w:sz w:val="24"/>
          <w:szCs w:val="24"/>
        </w:rPr>
      </w:pPr>
      <w:r w:rsidRPr="00555966">
        <w:rPr>
          <w:rFonts w:ascii="Times New Roman" w:hAnsi="Times New Roman" w:cs="Times New Roman"/>
          <w:sz w:val="24"/>
          <w:szCs w:val="24"/>
        </w:rPr>
        <w:t xml:space="preserve">Address: </w:t>
      </w:r>
      <w:r>
        <w:rPr>
          <w:rFonts w:ascii="Times New Roman" w:hAnsi="Times New Roman" w:cs="Times New Roman"/>
          <w:sz w:val="24"/>
          <w:szCs w:val="24"/>
        </w:rPr>
        <w:t>149 Limestone 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910-296-2000</w:t>
      </w:r>
    </w:p>
    <w:p w:rsidR="006413E5" w:rsidRDefault="006413E5" w:rsidP="006413E5">
      <w:pPr>
        <w:spacing w:after="12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PO Box 989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910-296-1497</w:t>
      </w:r>
    </w:p>
    <w:p w:rsidR="006413E5" w:rsidRDefault="006413E5" w:rsidP="006413E5">
      <w:pPr>
        <w:spacing w:after="120" w:line="240" w:lineRule="auto"/>
        <w:ind w:firstLine="0"/>
        <w:rPr>
          <w:rStyle w:val="Hyperlink"/>
          <w:rFonts w:ascii="Times New Roman" w:hAnsi="Times New Roman" w:cs="Times New Roman"/>
          <w:sz w:val="24"/>
          <w:szCs w:val="24"/>
        </w:rPr>
      </w:pPr>
      <w:r>
        <w:rPr>
          <w:rFonts w:ascii="Times New Roman" w:hAnsi="Times New Roman" w:cs="Times New Roman"/>
          <w:sz w:val="24"/>
          <w:szCs w:val="24"/>
        </w:rPr>
        <w:t xml:space="preserve">                Kenansville, NC 28349</w:t>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8" w:history="1">
        <w:r w:rsidRPr="00E96F4B">
          <w:rPr>
            <w:rStyle w:val="Hyperlink"/>
            <w:rFonts w:ascii="Times New Roman" w:hAnsi="Times New Roman" w:cs="Times New Roman"/>
            <w:color w:val="000000" w:themeColor="text1"/>
            <w:sz w:val="24"/>
            <w:szCs w:val="24"/>
          </w:rPr>
          <w:t>www.dcpfc.org</w:t>
        </w:r>
      </w:hyperlink>
    </w:p>
    <w:p w:rsidR="006413E5" w:rsidRDefault="006413E5" w:rsidP="006413E5">
      <w:pPr>
        <w:spacing w:after="120" w:line="240" w:lineRule="auto"/>
        <w:ind w:firstLine="0"/>
        <w:rPr>
          <w:rFonts w:ascii="Times New Roman" w:hAnsi="Times New Roman" w:cs="Times New Roman"/>
          <w:sz w:val="24"/>
          <w:szCs w:val="24"/>
        </w:rPr>
      </w:pPr>
    </w:p>
    <w:p w:rsidR="006413E5" w:rsidRDefault="006413E5" w:rsidP="006413E5">
      <w:pPr>
        <w:spacing w:line="240" w:lineRule="auto"/>
        <w:ind w:firstLine="0"/>
        <w:rPr>
          <w:rFonts w:ascii="Times New Roman" w:hAnsi="Times New Roman" w:cs="Times New Roman"/>
          <w:sz w:val="24"/>
          <w:szCs w:val="24"/>
        </w:rPr>
      </w:pPr>
      <w:r w:rsidRPr="00CD1992">
        <w:rPr>
          <w:rFonts w:ascii="Times New Roman" w:hAnsi="Times New Roman" w:cs="Times New Roman"/>
          <w:b/>
          <w:sz w:val="24"/>
          <w:szCs w:val="24"/>
        </w:rPr>
        <w:t>2. Hours of Operation:</w:t>
      </w:r>
      <w:r>
        <w:rPr>
          <w:rFonts w:ascii="Times New Roman" w:hAnsi="Times New Roman" w:cs="Times New Roman"/>
          <w:b/>
          <w:sz w:val="24"/>
          <w:szCs w:val="24"/>
        </w:rPr>
        <w:t xml:space="preserve"> </w:t>
      </w:r>
      <w:r>
        <w:rPr>
          <w:rFonts w:ascii="Times New Roman" w:hAnsi="Times New Roman" w:cs="Times New Roman"/>
          <w:sz w:val="24"/>
          <w:szCs w:val="24"/>
        </w:rPr>
        <w:t>The Early Childhood Lending Library is open Monday through Friday</w:t>
      </w:r>
      <w:bookmarkStart w:id="0" w:name="_GoBack"/>
      <w:bookmarkEnd w:id="0"/>
      <w:r>
        <w:rPr>
          <w:rFonts w:ascii="Times New Roman" w:hAnsi="Times New Roman" w:cs="Times New Roman"/>
          <w:sz w:val="24"/>
          <w:szCs w:val="24"/>
        </w:rPr>
        <w:t xml:space="preserve"> 8:30am to 4:00pm.</w:t>
      </w:r>
    </w:p>
    <w:p w:rsidR="006413E5" w:rsidRDefault="006413E5" w:rsidP="006413E5">
      <w:pPr>
        <w:spacing w:line="240" w:lineRule="auto"/>
        <w:ind w:firstLine="0"/>
        <w:rPr>
          <w:rFonts w:ascii="Times New Roman" w:hAnsi="Times New Roman" w:cs="Times New Roman"/>
          <w:sz w:val="24"/>
          <w:szCs w:val="24"/>
        </w:rPr>
      </w:pPr>
      <w:r w:rsidRPr="00CD1992">
        <w:rPr>
          <w:rFonts w:ascii="Times New Roman" w:hAnsi="Times New Roman" w:cs="Times New Roman"/>
          <w:b/>
          <w:sz w:val="24"/>
          <w:szCs w:val="24"/>
        </w:rPr>
        <w:t xml:space="preserve">3. </w:t>
      </w:r>
      <w:r>
        <w:rPr>
          <w:rFonts w:ascii="Times New Roman" w:hAnsi="Times New Roman" w:cs="Times New Roman"/>
          <w:b/>
          <w:sz w:val="24"/>
          <w:szCs w:val="24"/>
        </w:rPr>
        <w:t>Early Childhood Lending Library</w:t>
      </w:r>
      <w:r w:rsidRPr="00CD199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The Early Childhood Lending Library has a hot and cool laminating machine, die cut machine, etc. Some materials will be available for use only while in the Lending Library. A staff member will assist you in using the laminator and the die cut machine.</w:t>
      </w:r>
    </w:p>
    <w:p w:rsidR="006413E5" w:rsidRPr="003633F5" w:rsidRDefault="006413E5" w:rsidP="006413E5">
      <w:pPr>
        <w:spacing w:line="240" w:lineRule="auto"/>
        <w:ind w:firstLine="0"/>
        <w:rPr>
          <w:rFonts w:ascii="Times New Roman" w:hAnsi="Times New Roman" w:cs="Times New Roman"/>
          <w:b/>
          <w:sz w:val="24"/>
          <w:szCs w:val="24"/>
        </w:rPr>
      </w:pPr>
      <w:r w:rsidRPr="00CD1992">
        <w:rPr>
          <w:rFonts w:ascii="Times New Roman" w:hAnsi="Times New Roman" w:cs="Times New Roman"/>
          <w:b/>
          <w:sz w:val="24"/>
          <w:szCs w:val="24"/>
        </w:rPr>
        <w:t xml:space="preserve">4. Who can use the </w:t>
      </w:r>
      <w:r>
        <w:rPr>
          <w:rFonts w:ascii="Times New Roman" w:hAnsi="Times New Roman" w:cs="Times New Roman"/>
          <w:b/>
          <w:sz w:val="24"/>
          <w:szCs w:val="24"/>
        </w:rPr>
        <w:t>Lending Library</w:t>
      </w:r>
      <w:r w:rsidRPr="00CD199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All Duplin County residents can use the Lending Library.  </w:t>
      </w:r>
    </w:p>
    <w:p w:rsidR="006413E5" w:rsidRPr="006413E5" w:rsidRDefault="006413E5" w:rsidP="006413E5">
      <w:pPr>
        <w:spacing w:line="240" w:lineRule="auto"/>
        <w:ind w:firstLine="0"/>
        <w:rPr>
          <w:rFonts w:ascii="Times New Roman" w:hAnsi="Times New Roman"/>
          <w:sz w:val="24"/>
        </w:rPr>
      </w:pPr>
      <w:r>
        <w:rPr>
          <w:rFonts w:ascii="Times New Roman" w:hAnsi="Times New Roman"/>
          <w:b/>
          <w:sz w:val="24"/>
        </w:rPr>
        <w:t xml:space="preserve">5. Membership:  </w:t>
      </w:r>
      <w:r w:rsidRPr="006413E5">
        <w:rPr>
          <w:rFonts w:ascii="Times New Roman" w:hAnsi="Times New Roman"/>
          <w:sz w:val="24"/>
        </w:rPr>
        <w:t xml:space="preserve">Each member will be issued a library card during the </w:t>
      </w:r>
      <w:proofErr w:type="spellStart"/>
      <w:r w:rsidRPr="006413E5">
        <w:rPr>
          <w:rFonts w:ascii="Times New Roman" w:hAnsi="Times New Roman"/>
          <w:sz w:val="24"/>
        </w:rPr>
        <w:t>intial</w:t>
      </w:r>
      <w:proofErr w:type="spellEnd"/>
      <w:r w:rsidRPr="006413E5">
        <w:rPr>
          <w:rFonts w:ascii="Times New Roman" w:hAnsi="Times New Roman"/>
          <w:sz w:val="24"/>
        </w:rPr>
        <w:t xml:space="preserve"> enrollment period.  The card must be presented in order to check out materials.</w:t>
      </w:r>
      <w:r>
        <w:rPr>
          <w:rFonts w:ascii="Times New Roman" w:hAnsi="Times New Roman"/>
          <w:sz w:val="24"/>
        </w:rPr>
        <w:t xml:space="preserve">  If the card is lost or stolen, there will be a $5.00 replacement fee.  Membership is effective for one year from the date of completing application.  The initial membership is free.  Renewal fee will be $10.00 annually.  </w:t>
      </w:r>
    </w:p>
    <w:p w:rsidR="006413E5" w:rsidRDefault="006413E5" w:rsidP="006413E5">
      <w:pPr>
        <w:spacing w:line="240" w:lineRule="auto"/>
        <w:ind w:firstLine="0"/>
        <w:rPr>
          <w:rFonts w:ascii="Times New Roman" w:hAnsi="Times New Roman"/>
          <w:sz w:val="24"/>
        </w:rPr>
      </w:pPr>
      <w:r w:rsidRPr="00D24E67">
        <w:rPr>
          <w:rFonts w:ascii="Times New Roman" w:hAnsi="Times New Roman"/>
          <w:b/>
          <w:sz w:val="24"/>
        </w:rPr>
        <w:t>Facilities Membership</w:t>
      </w:r>
      <w:r>
        <w:rPr>
          <w:rFonts w:ascii="Times New Roman" w:hAnsi="Times New Roman"/>
          <w:b/>
          <w:sz w:val="24"/>
        </w:rPr>
        <w:t xml:space="preserve">: </w:t>
      </w:r>
      <w:r>
        <w:rPr>
          <w:rFonts w:ascii="Times New Roman" w:hAnsi="Times New Roman"/>
          <w:sz w:val="24"/>
        </w:rPr>
        <w:t>Each facility is active for one year from the date of completing application. Facility fees are listed as follows:</w:t>
      </w:r>
    </w:p>
    <w:tbl>
      <w:tblPr>
        <w:tblStyle w:val="TableGrid"/>
        <w:tblW w:w="0" w:type="auto"/>
        <w:jc w:val="center"/>
        <w:tblLook w:val="04A0" w:firstRow="1" w:lastRow="0" w:firstColumn="1" w:lastColumn="0" w:noHBand="0" w:noVBand="1"/>
      </w:tblPr>
      <w:tblGrid>
        <w:gridCol w:w="897"/>
        <w:gridCol w:w="2631"/>
        <w:gridCol w:w="2822"/>
        <w:gridCol w:w="2524"/>
        <w:gridCol w:w="1962"/>
      </w:tblGrid>
      <w:tr w:rsidR="006413E5" w:rsidRPr="002875F8" w:rsidTr="00F645EE">
        <w:trPr>
          <w:trHeight w:hRule="exact" w:val="576"/>
          <w:jc w:val="center"/>
        </w:trPr>
        <w:tc>
          <w:tcPr>
            <w:tcW w:w="0" w:type="auto"/>
          </w:tcPr>
          <w:p w:rsidR="006413E5" w:rsidRPr="00D24E67" w:rsidRDefault="006413E5" w:rsidP="00D24E67">
            <w:pPr>
              <w:ind w:firstLine="0"/>
              <w:jc w:val="center"/>
              <w:rPr>
                <w:rFonts w:ascii="Times New Roman" w:hAnsi="Times New Roman"/>
                <w:b/>
                <w:sz w:val="24"/>
              </w:rPr>
            </w:pPr>
            <w:r w:rsidRPr="00D24E67">
              <w:rPr>
                <w:rFonts w:ascii="Times New Roman" w:hAnsi="Times New Roman"/>
                <w:b/>
                <w:sz w:val="24"/>
              </w:rPr>
              <w:t>FCCH</w:t>
            </w:r>
          </w:p>
        </w:tc>
        <w:tc>
          <w:tcPr>
            <w:tcW w:w="0" w:type="auto"/>
          </w:tcPr>
          <w:p w:rsidR="006413E5" w:rsidRPr="00D24E67" w:rsidRDefault="006413E5" w:rsidP="00F645EE">
            <w:pPr>
              <w:spacing w:line="240" w:lineRule="auto"/>
              <w:ind w:firstLine="0"/>
              <w:jc w:val="center"/>
              <w:rPr>
                <w:rFonts w:ascii="Times New Roman" w:hAnsi="Times New Roman"/>
                <w:b/>
                <w:sz w:val="24"/>
              </w:rPr>
            </w:pPr>
            <w:r w:rsidRPr="00D24E67">
              <w:rPr>
                <w:rFonts w:ascii="Times New Roman" w:hAnsi="Times New Roman"/>
                <w:b/>
                <w:sz w:val="24"/>
              </w:rPr>
              <w:t>Small Center Capacity (13-29)</w:t>
            </w:r>
          </w:p>
        </w:tc>
        <w:tc>
          <w:tcPr>
            <w:tcW w:w="0" w:type="auto"/>
          </w:tcPr>
          <w:p w:rsidR="006413E5" w:rsidRPr="00D24E67" w:rsidRDefault="006413E5" w:rsidP="00F645EE">
            <w:pPr>
              <w:spacing w:line="240" w:lineRule="auto"/>
              <w:ind w:firstLine="0"/>
              <w:jc w:val="center"/>
              <w:rPr>
                <w:rFonts w:ascii="Times New Roman" w:hAnsi="Times New Roman"/>
                <w:b/>
                <w:sz w:val="24"/>
              </w:rPr>
            </w:pPr>
            <w:r w:rsidRPr="00D24E67">
              <w:rPr>
                <w:rFonts w:ascii="Times New Roman" w:hAnsi="Times New Roman"/>
                <w:b/>
                <w:sz w:val="24"/>
              </w:rPr>
              <w:t>Medium Center Capacity (30-79)</w:t>
            </w:r>
          </w:p>
        </w:tc>
        <w:tc>
          <w:tcPr>
            <w:tcW w:w="0" w:type="auto"/>
          </w:tcPr>
          <w:p w:rsidR="006413E5" w:rsidRPr="00D24E67" w:rsidRDefault="006413E5" w:rsidP="00F645EE">
            <w:pPr>
              <w:spacing w:line="240" w:lineRule="auto"/>
              <w:ind w:firstLine="0"/>
              <w:jc w:val="center"/>
              <w:rPr>
                <w:rFonts w:ascii="Times New Roman" w:hAnsi="Times New Roman"/>
                <w:b/>
                <w:sz w:val="24"/>
              </w:rPr>
            </w:pPr>
            <w:r w:rsidRPr="00D24E67">
              <w:rPr>
                <w:rFonts w:ascii="Times New Roman" w:hAnsi="Times New Roman"/>
                <w:b/>
                <w:sz w:val="24"/>
              </w:rPr>
              <w:t>Large Center Capacity (80+)</w:t>
            </w:r>
          </w:p>
        </w:tc>
        <w:tc>
          <w:tcPr>
            <w:tcW w:w="0" w:type="auto"/>
          </w:tcPr>
          <w:p w:rsidR="006413E5" w:rsidRPr="00D24E67" w:rsidRDefault="006413E5" w:rsidP="00F645EE">
            <w:pPr>
              <w:spacing w:line="240" w:lineRule="auto"/>
              <w:ind w:firstLine="0"/>
              <w:jc w:val="center"/>
              <w:rPr>
                <w:rFonts w:ascii="Times New Roman" w:hAnsi="Times New Roman"/>
                <w:b/>
                <w:sz w:val="24"/>
              </w:rPr>
            </w:pPr>
            <w:r w:rsidRPr="00D24E67">
              <w:rPr>
                <w:rFonts w:ascii="Times New Roman" w:hAnsi="Times New Roman"/>
                <w:b/>
                <w:sz w:val="24"/>
              </w:rPr>
              <w:t>Agency &amp; Pre-K sites</w:t>
            </w:r>
          </w:p>
        </w:tc>
      </w:tr>
      <w:tr w:rsidR="006413E5" w:rsidRPr="002875F8" w:rsidTr="00F645EE">
        <w:trPr>
          <w:trHeight w:hRule="exact" w:val="288"/>
          <w:jc w:val="center"/>
        </w:trPr>
        <w:tc>
          <w:tcPr>
            <w:tcW w:w="0" w:type="auto"/>
          </w:tcPr>
          <w:p w:rsidR="006413E5" w:rsidRPr="00D24E67" w:rsidRDefault="006413E5" w:rsidP="00D24E67">
            <w:pPr>
              <w:ind w:firstLine="0"/>
              <w:jc w:val="center"/>
              <w:rPr>
                <w:rFonts w:ascii="Times New Roman" w:hAnsi="Times New Roman"/>
                <w:b/>
                <w:sz w:val="24"/>
              </w:rPr>
            </w:pPr>
            <w:r w:rsidRPr="00D24E67">
              <w:rPr>
                <w:rFonts w:ascii="Times New Roman" w:hAnsi="Times New Roman"/>
                <w:b/>
                <w:sz w:val="24"/>
              </w:rPr>
              <w:t>$20.00</w:t>
            </w:r>
          </w:p>
        </w:tc>
        <w:tc>
          <w:tcPr>
            <w:tcW w:w="0" w:type="auto"/>
          </w:tcPr>
          <w:p w:rsidR="006413E5" w:rsidRPr="00D24E67" w:rsidRDefault="006413E5" w:rsidP="00D24E67">
            <w:pPr>
              <w:ind w:firstLine="0"/>
              <w:jc w:val="center"/>
              <w:rPr>
                <w:rFonts w:ascii="Times New Roman" w:hAnsi="Times New Roman"/>
                <w:b/>
                <w:sz w:val="24"/>
              </w:rPr>
            </w:pPr>
            <w:r w:rsidRPr="00D24E67">
              <w:rPr>
                <w:rFonts w:ascii="Times New Roman" w:hAnsi="Times New Roman"/>
                <w:b/>
                <w:sz w:val="24"/>
              </w:rPr>
              <w:t>$25.00</w:t>
            </w:r>
          </w:p>
        </w:tc>
        <w:tc>
          <w:tcPr>
            <w:tcW w:w="0" w:type="auto"/>
          </w:tcPr>
          <w:p w:rsidR="006413E5" w:rsidRPr="00D24E67" w:rsidRDefault="006413E5" w:rsidP="00D24E67">
            <w:pPr>
              <w:ind w:firstLine="0"/>
              <w:jc w:val="center"/>
              <w:rPr>
                <w:rFonts w:ascii="Times New Roman" w:hAnsi="Times New Roman"/>
                <w:b/>
                <w:sz w:val="24"/>
              </w:rPr>
            </w:pPr>
            <w:r w:rsidRPr="00D24E67">
              <w:rPr>
                <w:rFonts w:ascii="Times New Roman" w:hAnsi="Times New Roman"/>
                <w:b/>
                <w:sz w:val="24"/>
              </w:rPr>
              <w:t>$30.00</w:t>
            </w:r>
          </w:p>
        </w:tc>
        <w:tc>
          <w:tcPr>
            <w:tcW w:w="0" w:type="auto"/>
          </w:tcPr>
          <w:p w:rsidR="006413E5" w:rsidRPr="00D24E67" w:rsidRDefault="006413E5" w:rsidP="00D24E67">
            <w:pPr>
              <w:ind w:firstLine="0"/>
              <w:jc w:val="center"/>
              <w:rPr>
                <w:rFonts w:ascii="Times New Roman" w:hAnsi="Times New Roman"/>
                <w:b/>
                <w:sz w:val="24"/>
              </w:rPr>
            </w:pPr>
            <w:r w:rsidRPr="00D24E67">
              <w:rPr>
                <w:rFonts w:ascii="Times New Roman" w:hAnsi="Times New Roman"/>
                <w:b/>
                <w:sz w:val="24"/>
              </w:rPr>
              <w:t>$40.00</w:t>
            </w:r>
          </w:p>
        </w:tc>
        <w:tc>
          <w:tcPr>
            <w:tcW w:w="0" w:type="auto"/>
          </w:tcPr>
          <w:p w:rsidR="006413E5" w:rsidRPr="00D24E67" w:rsidRDefault="006413E5" w:rsidP="00D24E67">
            <w:pPr>
              <w:ind w:firstLine="0"/>
              <w:jc w:val="center"/>
              <w:rPr>
                <w:rFonts w:ascii="Times New Roman" w:hAnsi="Times New Roman"/>
                <w:b/>
                <w:sz w:val="24"/>
              </w:rPr>
            </w:pPr>
            <w:r w:rsidRPr="00D24E67">
              <w:rPr>
                <w:rFonts w:ascii="Times New Roman" w:hAnsi="Times New Roman"/>
                <w:b/>
                <w:sz w:val="24"/>
              </w:rPr>
              <w:t>$45.00</w:t>
            </w:r>
          </w:p>
        </w:tc>
      </w:tr>
    </w:tbl>
    <w:p w:rsidR="006413E5" w:rsidRDefault="006413E5" w:rsidP="006413E5">
      <w:pPr>
        <w:spacing w:line="240" w:lineRule="auto"/>
        <w:ind w:firstLine="0"/>
        <w:rPr>
          <w:rFonts w:ascii="Times New Roman" w:hAnsi="Times New Roman"/>
          <w:sz w:val="24"/>
        </w:rPr>
      </w:pPr>
    </w:p>
    <w:p w:rsidR="006413E5" w:rsidRPr="00D24E67" w:rsidRDefault="006413E5" w:rsidP="006413E5">
      <w:pPr>
        <w:spacing w:line="240" w:lineRule="auto"/>
        <w:ind w:firstLine="0"/>
        <w:rPr>
          <w:rFonts w:ascii="Times New Roman" w:hAnsi="Times New Roman"/>
          <w:sz w:val="24"/>
        </w:rPr>
      </w:pPr>
      <w:r>
        <w:rPr>
          <w:rFonts w:ascii="Times New Roman" w:hAnsi="Times New Roman"/>
          <w:sz w:val="24"/>
        </w:rPr>
        <w:t xml:space="preserve">Renewal fee will be due annually. </w:t>
      </w:r>
    </w:p>
    <w:p w:rsidR="006413E5" w:rsidRDefault="00F645EE" w:rsidP="006413E5">
      <w:pPr>
        <w:spacing w:line="240" w:lineRule="auto"/>
        <w:ind w:firstLine="0"/>
        <w:rPr>
          <w:rFonts w:ascii="Times New Roman" w:hAnsi="Times New Roman" w:cs="Times New Roman"/>
          <w:sz w:val="24"/>
          <w:szCs w:val="24"/>
        </w:rPr>
      </w:pPr>
      <w:r>
        <w:rPr>
          <w:rFonts w:ascii="Times New Roman" w:hAnsi="Times New Roman" w:cs="Times New Roman"/>
          <w:b/>
          <w:sz w:val="24"/>
          <w:szCs w:val="24"/>
        </w:rPr>
        <w:t>6. Lo</w:t>
      </w:r>
      <w:r w:rsidR="006413E5">
        <w:rPr>
          <w:rFonts w:ascii="Times New Roman" w:hAnsi="Times New Roman" w:cs="Times New Roman"/>
          <w:b/>
          <w:sz w:val="24"/>
          <w:szCs w:val="24"/>
        </w:rPr>
        <w:t xml:space="preserve">an Period: </w:t>
      </w:r>
      <w:r w:rsidR="006413E5">
        <w:rPr>
          <w:rFonts w:ascii="Times New Roman" w:hAnsi="Times New Roman" w:cs="Times New Roman"/>
          <w:sz w:val="24"/>
          <w:szCs w:val="24"/>
        </w:rPr>
        <w:t>All items may be checked out for 30 days. Materials must be returned on or before the due date. If you are unable to return the materials, you must call for an extension. Extensions will be granted for an additional two (2) weeks beyond the original due date of the item, and only one extension will be granted per item. Extensions will be granted when possible based on the demand for individual items, but are not guaranteed.</w:t>
      </w:r>
    </w:p>
    <w:p w:rsidR="006413E5" w:rsidRDefault="00FF47C3" w:rsidP="006413E5">
      <w:pPr>
        <w:spacing w:line="240" w:lineRule="auto"/>
        <w:ind w:firstLine="0"/>
        <w:rPr>
          <w:rFonts w:ascii="Times New Roman" w:hAnsi="Times New Roman" w:cs="Times New Roman"/>
          <w:sz w:val="24"/>
          <w:szCs w:val="24"/>
        </w:rPr>
      </w:pPr>
      <w:r>
        <w:rPr>
          <w:rFonts w:ascii="Times New Roman" w:hAnsi="Times New Roman" w:cs="Times New Roman"/>
          <w:b/>
          <w:sz w:val="24"/>
          <w:szCs w:val="24"/>
        </w:rPr>
        <w:t>7</w:t>
      </w:r>
      <w:r w:rsidR="006413E5" w:rsidRPr="00543513">
        <w:rPr>
          <w:rFonts w:ascii="Times New Roman" w:hAnsi="Times New Roman" w:cs="Times New Roman"/>
          <w:b/>
          <w:sz w:val="24"/>
          <w:szCs w:val="24"/>
        </w:rPr>
        <w:t>. Number of Items:</w:t>
      </w:r>
      <w:r w:rsidR="006413E5" w:rsidRPr="00543513">
        <w:rPr>
          <w:rFonts w:ascii="Times New Roman" w:hAnsi="Times New Roman" w:cs="Times New Roman"/>
          <w:b/>
          <w:sz w:val="24"/>
          <w:szCs w:val="24"/>
        </w:rPr>
        <w:tab/>
      </w:r>
      <w:r w:rsidR="006413E5">
        <w:rPr>
          <w:rFonts w:ascii="Times New Roman" w:hAnsi="Times New Roman" w:cs="Times New Roman"/>
          <w:sz w:val="24"/>
          <w:szCs w:val="24"/>
        </w:rPr>
        <w:t>All members may check out a total of ten (10) items with no more than two (2) prop boxes. Centers may check out a maximum of (4) prop boxes.</w:t>
      </w:r>
    </w:p>
    <w:p w:rsidR="00675F96" w:rsidRPr="003633F5" w:rsidRDefault="00675F96" w:rsidP="006413E5">
      <w:pPr>
        <w:spacing w:line="240" w:lineRule="auto"/>
        <w:ind w:firstLine="0"/>
        <w:rPr>
          <w:rFonts w:ascii="Times New Roman" w:hAnsi="Times New Roman" w:cs="Times New Roman"/>
          <w:b/>
          <w:sz w:val="24"/>
          <w:szCs w:val="24"/>
        </w:rPr>
      </w:pPr>
    </w:p>
    <w:p w:rsidR="006413E5" w:rsidRDefault="00FF47C3" w:rsidP="006413E5">
      <w:pPr>
        <w:spacing w:line="240" w:lineRule="auto"/>
        <w:ind w:firstLine="0"/>
        <w:rPr>
          <w:rFonts w:ascii="Times New Roman" w:hAnsi="Times New Roman" w:cs="Times New Roman"/>
          <w:sz w:val="24"/>
          <w:szCs w:val="24"/>
        </w:rPr>
      </w:pPr>
      <w:r>
        <w:rPr>
          <w:rFonts w:ascii="Times New Roman" w:hAnsi="Times New Roman" w:cs="Times New Roman"/>
          <w:b/>
          <w:sz w:val="24"/>
          <w:szCs w:val="24"/>
        </w:rPr>
        <w:lastRenderedPageBreak/>
        <w:t>8</w:t>
      </w:r>
      <w:r w:rsidR="006413E5" w:rsidRPr="008549F4">
        <w:rPr>
          <w:rFonts w:ascii="Times New Roman" w:hAnsi="Times New Roman" w:cs="Times New Roman"/>
          <w:b/>
          <w:sz w:val="24"/>
          <w:szCs w:val="24"/>
        </w:rPr>
        <w:t xml:space="preserve">. Late Fees: </w:t>
      </w:r>
      <w:r w:rsidR="006413E5" w:rsidRPr="008549F4">
        <w:rPr>
          <w:rFonts w:ascii="Times New Roman" w:hAnsi="Times New Roman" w:cs="Times New Roman"/>
          <w:sz w:val="24"/>
          <w:szCs w:val="24"/>
        </w:rPr>
        <w:t>Prop boxes</w:t>
      </w:r>
      <w:r w:rsidR="006413E5">
        <w:rPr>
          <w:rFonts w:ascii="Times New Roman" w:hAnsi="Times New Roman" w:cs="Times New Roman"/>
          <w:b/>
          <w:sz w:val="24"/>
          <w:szCs w:val="24"/>
        </w:rPr>
        <w:t xml:space="preserve">- </w:t>
      </w:r>
      <w:r w:rsidR="006413E5" w:rsidRPr="008549F4">
        <w:rPr>
          <w:rFonts w:ascii="Times New Roman" w:hAnsi="Times New Roman" w:cs="Times New Roman"/>
          <w:b/>
          <w:sz w:val="24"/>
          <w:szCs w:val="24"/>
        </w:rPr>
        <w:t>$1.50</w:t>
      </w:r>
      <w:r w:rsidR="006413E5" w:rsidRPr="008549F4">
        <w:rPr>
          <w:rFonts w:ascii="Times New Roman" w:hAnsi="Times New Roman" w:cs="Times New Roman"/>
          <w:sz w:val="24"/>
          <w:szCs w:val="24"/>
        </w:rPr>
        <w:t xml:space="preserve"> </w:t>
      </w:r>
      <w:r w:rsidR="006413E5" w:rsidRPr="002E2171">
        <w:rPr>
          <w:rFonts w:ascii="Times New Roman" w:hAnsi="Times New Roman" w:cs="Times New Roman"/>
          <w:b/>
          <w:sz w:val="24"/>
          <w:szCs w:val="24"/>
        </w:rPr>
        <w:t>per box per day</w:t>
      </w:r>
      <w:r w:rsidR="006413E5" w:rsidRPr="008549F4">
        <w:rPr>
          <w:rFonts w:ascii="Times New Roman" w:hAnsi="Times New Roman" w:cs="Times New Roman"/>
          <w:sz w:val="24"/>
          <w:szCs w:val="24"/>
        </w:rPr>
        <w:t xml:space="preserve"> with a maximum fee of </w:t>
      </w:r>
      <w:r w:rsidR="006413E5" w:rsidRPr="008549F4">
        <w:rPr>
          <w:rFonts w:ascii="Times New Roman" w:hAnsi="Times New Roman" w:cs="Times New Roman"/>
          <w:b/>
          <w:sz w:val="24"/>
          <w:szCs w:val="24"/>
        </w:rPr>
        <w:t>$15.00</w:t>
      </w:r>
      <w:r w:rsidR="006413E5" w:rsidRPr="008549F4">
        <w:rPr>
          <w:rFonts w:ascii="Times New Roman" w:hAnsi="Times New Roman" w:cs="Times New Roman"/>
          <w:sz w:val="24"/>
          <w:szCs w:val="24"/>
        </w:rPr>
        <w:t xml:space="preserve">. All other items are </w:t>
      </w:r>
      <w:r w:rsidR="006413E5" w:rsidRPr="008549F4">
        <w:rPr>
          <w:rFonts w:ascii="Times New Roman" w:hAnsi="Times New Roman" w:cs="Times New Roman"/>
          <w:b/>
          <w:sz w:val="24"/>
          <w:szCs w:val="24"/>
        </w:rPr>
        <w:t>$.05</w:t>
      </w:r>
      <w:r w:rsidR="006413E5" w:rsidRPr="008549F4">
        <w:rPr>
          <w:rFonts w:ascii="Times New Roman" w:hAnsi="Times New Roman" w:cs="Times New Roman"/>
          <w:sz w:val="24"/>
          <w:szCs w:val="24"/>
        </w:rPr>
        <w:t xml:space="preserve"> </w:t>
      </w:r>
      <w:r w:rsidR="006413E5" w:rsidRPr="002E2171">
        <w:rPr>
          <w:rFonts w:ascii="Times New Roman" w:hAnsi="Times New Roman" w:cs="Times New Roman"/>
          <w:b/>
          <w:sz w:val="24"/>
          <w:szCs w:val="24"/>
        </w:rPr>
        <w:t>per item per day</w:t>
      </w:r>
      <w:r w:rsidR="006413E5" w:rsidRPr="008549F4">
        <w:rPr>
          <w:rFonts w:ascii="Times New Roman" w:hAnsi="Times New Roman" w:cs="Times New Roman"/>
          <w:sz w:val="24"/>
          <w:szCs w:val="24"/>
        </w:rPr>
        <w:t xml:space="preserve"> with a maximum fee of </w:t>
      </w:r>
      <w:r w:rsidR="006413E5" w:rsidRPr="008549F4">
        <w:rPr>
          <w:rFonts w:ascii="Times New Roman" w:hAnsi="Times New Roman" w:cs="Times New Roman"/>
          <w:b/>
          <w:sz w:val="24"/>
          <w:szCs w:val="24"/>
        </w:rPr>
        <w:t>$2.00</w:t>
      </w:r>
      <w:r w:rsidR="006413E5" w:rsidRPr="008549F4">
        <w:rPr>
          <w:rFonts w:ascii="Times New Roman" w:hAnsi="Times New Roman" w:cs="Times New Roman"/>
          <w:sz w:val="24"/>
          <w:szCs w:val="24"/>
        </w:rPr>
        <w:t xml:space="preserve"> per item.</w:t>
      </w:r>
      <w:r w:rsidR="006413E5">
        <w:rPr>
          <w:rFonts w:ascii="Times New Roman" w:hAnsi="Times New Roman" w:cs="Times New Roman"/>
          <w:sz w:val="24"/>
          <w:szCs w:val="24"/>
        </w:rPr>
        <w:t xml:space="preserve"> If items are not returned or are returned damaged then the full replacement cost will be billed to the responsible person. Membership privileges will be suspended until replacement fees are paid. If payment is not made within sixty (60) days of notification by library staff, membership privileges will be permanently revoked.</w:t>
      </w:r>
    </w:p>
    <w:p w:rsidR="006413E5" w:rsidRDefault="00FF47C3" w:rsidP="006413E5">
      <w:pPr>
        <w:spacing w:line="240" w:lineRule="auto"/>
        <w:ind w:firstLine="0"/>
        <w:rPr>
          <w:rFonts w:ascii="Times New Roman" w:hAnsi="Times New Roman" w:cs="Times New Roman"/>
          <w:sz w:val="24"/>
          <w:szCs w:val="24"/>
        </w:rPr>
      </w:pPr>
      <w:r>
        <w:rPr>
          <w:rFonts w:ascii="Times New Roman" w:hAnsi="Times New Roman" w:cs="Times New Roman"/>
          <w:b/>
          <w:sz w:val="24"/>
          <w:szCs w:val="24"/>
        </w:rPr>
        <w:t>9</w:t>
      </w:r>
      <w:r w:rsidR="006413E5" w:rsidRPr="008549F4">
        <w:rPr>
          <w:rFonts w:ascii="Times New Roman" w:hAnsi="Times New Roman" w:cs="Times New Roman"/>
          <w:b/>
          <w:sz w:val="24"/>
          <w:szCs w:val="24"/>
        </w:rPr>
        <w:t>. Cleaning Policy:</w:t>
      </w:r>
      <w:r w:rsidR="006413E5">
        <w:rPr>
          <w:rFonts w:ascii="Times New Roman" w:hAnsi="Times New Roman" w:cs="Times New Roman"/>
          <w:b/>
          <w:sz w:val="24"/>
          <w:szCs w:val="24"/>
        </w:rPr>
        <w:t xml:space="preserve"> </w:t>
      </w:r>
      <w:r w:rsidR="006413E5">
        <w:rPr>
          <w:rFonts w:ascii="Times New Roman" w:hAnsi="Times New Roman" w:cs="Times New Roman"/>
          <w:sz w:val="24"/>
          <w:szCs w:val="24"/>
        </w:rPr>
        <w:t>It is imperative that all items and its container are returned to the Lending Library clean and sanitized. The member of the Lending Library is responsible for cleaning all items before they are returned. The solutions for cleaning items are 1/8 cup of bleach to 1 gallon of water OR completely sanitize each item with rubbing alcohol.</w:t>
      </w:r>
    </w:p>
    <w:p w:rsidR="0021019B" w:rsidRDefault="00FF47C3" w:rsidP="0021019B">
      <w:pPr>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10</w:t>
      </w:r>
      <w:r w:rsidR="006413E5" w:rsidRPr="00CC2795">
        <w:rPr>
          <w:rFonts w:ascii="Times New Roman" w:hAnsi="Times New Roman" w:cs="Times New Roman"/>
          <w:b/>
          <w:sz w:val="24"/>
          <w:szCs w:val="24"/>
        </w:rPr>
        <w:t>. Lamination Policy:</w:t>
      </w:r>
      <w:r w:rsidR="006413E5">
        <w:rPr>
          <w:rFonts w:ascii="Times New Roman" w:hAnsi="Times New Roman" w:cs="Times New Roman"/>
          <w:b/>
          <w:sz w:val="24"/>
          <w:szCs w:val="24"/>
        </w:rPr>
        <w:t xml:space="preserve"> </w:t>
      </w:r>
    </w:p>
    <w:p w:rsidR="00FF47C3" w:rsidRPr="0021019B" w:rsidRDefault="00FF47C3" w:rsidP="0021019B">
      <w:pPr>
        <w:pStyle w:val="ListParagraph"/>
        <w:numPr>
          <w:ilvl w:val="0"/>
          <w:numId w:val="1"/>
        </w:numPr>
        <w:spacing w:after="0" w:line="240" w:lineRule="auto"/>
        <w:rPr>
          <w:rFonts w:ascii="Times New Roman" w:hAnsi="Times New Roman" w:cs="Times New Roman"/>
          <w:sz w:val="24"/>
          <w:szCs w:val="24"/>
        </w:rPr>
      </w:pPr>
      <w:r w:rsidRPr="0021019B">
        <w:rPr>
          <w:rFonts w:ascii="Times New Roman" w:hAnsi="Times New Roman" w:cs="Times New Roman"/>
          <w:sz w:val="24"/>
          <w:szCs w:val="24"/>
        </w:rPr>
        <w:t>Child Care Centers will receive 30ft (360 inches) free per year.</w:t>
      </w:r>
    </w:p>
    <w:p w:rsidR="00FF47C3" w:rsidRPr="0021019B" w:rsidRDefault="00FF47C3" w:rsidP="0021019B">
      <w:pPr>
        <w:spacing w:after="0" w:line="240" w:lineRule="auto"/>
        <w:ind w:firstLine="0"/>
        <w:rPr>
          <w:rFonts w:ascii="Times New Roman" w:hAnsi="Times New Roman" w:cs="Times New Roman"/>
          <w:sz w:val="24"/>
          <w:szCs w:val="24"/>
        </w:rPr>
      </w:pPr>
    </w:p>
    <w:p w:rsidR="00FF47C3" w:rsidRPr="0021019B" w:rsidRDefault="0021019B" w:rsidP="0021019B">
      <w:pPr>
        <w:pStyle w:val="ListParagraph"/>
        <w:numPr>
          <w:ilvl w:val="0"/>
          <w:numId w:val="1"/>
        </w:numPr>
        <w:spacing w:after="0" w:line="240" w:lineRule="auto"/>
        <w:rPr>
          <w:rFonts w:ascii="Times New Roman" w:hAnsi="Times New Roman" w:cs="Times New Roman"/>
          <w:sz w:val="24"/>
          <w:szCs w:val="24"/>
        </w:rPr>
      </w:pPr>
      <w:r w:rsidRPr="0021019B">
        <w:rPr>
          <w:rFonts w:ascii="Times New Roman" w:hAnsi="Times New Roman" w:cs="Times New Roman"/>
          <w:sz w:val="24"/>
          <w:szCs w:val="24"/>
        </w:rPr>
        <w:t xml:space="preserve">Family Child Care Homes will receive 15ft (180 inches) free per year. </w:t>
      </w:r>
    </w:p>
    <w:p w:rsidR="0021019B" w:rsidRPr="0021019B" w:rsidRDefault="0021019B" w:rsidP="0021019B">
      <w:pPr>
        <w:spacing w:after="0" w:line="240" w:lineRule="auto"/>
        <w:rPr>
          <w:rFonts w:ascii="Times New Roman" w:hAnsi="Times New Roman" w:cs="Times New Roman"/>
          <w:sz w:val="24"/>
          <w:szCs w:val="24"/>
        </w:rPr>
      </w:pPr>
    </w:p>
    <w:p w:rsidR="0021019B" w:rsidRPr="0021019B" w:rsidRDefault="0021019B" w:rsidP="0021019B">
      <w:pPr>
        <w:pStyle w:val="ListParagraph"/>
        <w:numPr>
          <w:ilvl w:val="0"/>
          <w:numId w:val="1"/>
        </w:numPr>
        <w:spacing w:after="0" w:line="240" w:lineRule="auto"/>
        <w:rPr>
          <w:rFonts w:ascii="Times New Roman" w:hAnsi="Times New Roman" w:cs="Times New Roman"/>
          <w:sz w:val="24"/>
          <w:szCs w:val="24"/>
        </w:rPr>
      </w:pPr>
      <w:r w:rsidRPr="0021019B">
        <w:rPr>
          <w:rFonts w:ascii="Times New Roman" w:hAnsi="Times New Roman" w:cs="Times New Roman"/>
          <w:sz w:val="24"/>
          <w:szCs w:val="24"/>
        </w:rPr>
        <w:t xml:space="preserve">Individuals/parents will receive 8 </w:t>
      </w:r>
      <w:proofErr w:type="spellStart"/>
      <w:r w:rsidRPr="0021019B">
        <w:rPr>
          <w:rFonts w:ascii="Times New Roman" w:hAnsi="Times New Roman" w:cs="Times New Roman"/>
          <w:sz w:val="24"/>
          <w:szCs w:val="24"/>
        </w:rPr>
        <w:t>ft</w:t>
      </w:r>
      <w:proofErr w:type="spellEnd"/>
      <w:r w:rsidRPr="0021019B">
        <w:rPr>
          <w:rFonts w:ascii="Times New Roman" w:hAnsi="Times New Roman" w:cs="Times New Roman"/>
          <w:sz w:val="24"/>
          <w:szCs w:val="24"/>
        </w:rPr>
        <w:t xml:space="preserve"> (96 inches) free per year.</w:t>
      </w:r>
    </w:p>
    <w:p w:rsidR="0021019B" w:rsidRDefault="0021019B" w:rsidP="006413E5">
      <w:pPr>
        <w:spacing w:line="240" w:lineRule="auto"/>
        <w:ind w:firstLine="0"/>
        <w:rPr>
          <w:rFonts w:ascii="Times New Roman" w:hAnsi="Times New Roman" w:cs="Times New Roman"/>
          <w:b/>
          <w:sz w:val="24"/>
          <w:szCs w:val="24"/>
        </w:rPr>
      </w:pPr>
    </w:p>
    <w:p w:rsidR="006413E5" w:rsidRDefault="006413E5" w:rsidP="006413E5">
      <w:pPr>
        <w:spacing w:line="240" w:lineRule="auto"/>
        <w:ind w:firstLine="0"/>
        <w:rPr>
          <w:rFonts w:ascii="Times New Roman" w:hAnsi="Times New Roman" w:cs="Times New Roman"/>
          <w:b/>
          <w:sz w:val="24"/>
          <w:szCs w:val="24"/>
        </w:rPr>
      </w:pPr>
      <w:r w:rsidRPr="00D63A25">
        <w:rPr>
          <w:rFonts w:ascii="Times New Roman" w:hAnsi="Times New Roman" w:cs="Times New Roman"/>
          <w:b/>
          <w:sz w:val="24"/>
          <w:szCs w:val="24"/>
        </w:rPr>
        <w:t xml:space="preserve">Fees may be </w:t>
      </w:r>
      <w:r>
        <w:rPr>
          <w:rFonts w:ascii="Times New Roman" w:hAnsi="Times New Roman" w:cs="Times New Roman"/>
          <w:b/>
          <w:sz w:val="24"/>
          <w:szCs w:val="24"/>
        </w:rPr>
        <w:t>paid</w:t>
      </w:r>
      <w:r w:rsidRPr="00D63A25">
        <w:rPr>
          <w:rFonts w:ascii="Times New Roman" w:hAnsi="Times New Roman" w:cs="Times New Roman"/>
          <w:b/>
          <w:sz w:val="24"/>
          <w:szCs w:val="24"/>
        </w:rPr>
        <w:t xml:space="preserve"> with cash or money order made payable to Duplin County Partnership for Children.</w:t>
      </w:r>
    </w:p>
    <w:p w:rsidR="006413E5" w:rsidRDefault="006413E5" w:rsidP="006413E5">
      <w:pPr>
        <w:spacing w:line="240" w:lineRule="auto"/>
        <w:ind w:firstLine="0"/>
        <w:rPr>
          <w:rFonts w:ascii="Times New Roman" w:hAnsi="Times New Roman" w:cs="Times New Roman"/>
          <w:sz w:val="24"/>
          <w:szCs w:val="24"/>
        </w:rPr>
      </w:pPr>
      <w:r w:rsidRPr="00CC2795">
        <w:rPr>
          <w:rFonts w:ascii="Times New Roman" w:hAnsi="Times New Roman" w:cs="Times New Roman"/>
          <w:b/>
          <w:sz w:val="24"/>
          <w:szCs w:val="24"/>
        </w:rPr>
        <w:t>1</w:t>
      </w:r>
      <w:r>
        <w:rPr>
          <w:rFonts w:ascii="Times New Roman" w:hAnsi="Times New Roman" w:cs="Times New Roman"/>
          <w:b/>
          <w:sz w:val="24"/>
          <w:szCs w:val="24"/>
        </w:rPr>
        <w:t>0</w:t>
      </w:r>
      <w:r w:rsidRPr="00CC2795">
        <w:rPr>
          <w:rFonts w:ascii="Times New Roman" w:hAnsi="Times New Roman" w:cs="Times New Roman"/>
          <w:b/>
          <w:sz w:val="24"/>
          <w:szCs w:val="24"/>
        </w:rPr>
        <w:t>. Discipline:</w:t>
      </w:r>
      <w:r>
        <w:rPr>
          <w:rFonts w:ascii="Times New Roman" w:hAnsi="Times New Roman" w:cs="Times New Roman"/>
          <w:b/>
          <w:sz w:val="24"/>
          <w:szCs w:val="24"/>
        </w:rPr>
        <w:t xml:space="preserve"> </w:t>
      </w:r>
      <w:r>
        <w:rPr>
          <w:rFonts w:ascii="Times New Roman" w:hAnsi="Times New Roman" w:cs="Times New Roman"/>
          <w:sz w:val="24"/>
          <w:szCs w:val="24"/>
        </w:rPr>
        <w:t xml:space="preserve">Corporal Punishment is strictly prohibited on the premises of the Duplin County Partnership for Children. The staff of Duplin County Partnership for Children will report any suspected abuse and neglect concerns to the appropriate agencies. </w:t>
      </w:r>
    </w:p>
    <w:p w:rsidR="006413E5" w:rsidRDefault="006413E5" w:rsidP="006413E5">
      <w:pPr>
        <w:spacing w:line="240" w:lineRule="auto"/>
        <w:ind w:firstLine="0"/>
        <w:jc w:val="center"/>
        <w:rPr>
          <w:rFonts w:ascii="Times New Roman" w:hAnsi="Times New Roman" w:cs="Times New Roman"/>
          <w:sz w:val="24"/>
          <w:szCs w:val="24"/>
        </w:rPr>
      </w:pPr>
    </w:p>
    <w:p w:rsidR="006413E5" w:rsidRDefault="006413E5" w:rsidP="006413E5">
      <w:pPr>
        <w:spacing w:after="120" w:line="240" w:lineRule="auto"/>
        <w:ind w:firstLine="0"/>
        <w:rPr>
          <w:rFonts w:ascii="Times New Roman" w:hAnsi="Times New Roman" w:cs="Times New Roman"/>
          <w:sz w:val="24"/>
          <w:szCs w:val="24"/>
        </w:rPr>
      </w:pPr>
    </w:p>
    <w:p w:rsidR="006413E5" w:rsidRDefault="006413E5" w:rsidP="006413E5">
      <w:pPr>
        <w:spacing w:after="120" w:line="240" w:lineRule="auto"/>
        <w:ind w:firstLine="0"/>
        <w:rPr>
          <w:rFonts w:ascii="Times New Roman" w:hAnsi="Times New Roman" w:cs="Times New Roman"/>
          <w:sz w:val="24"/>
          <w:szCs w:val="24"/>
        </w:rPr>
      </w:pPr>
    </w:p>
    <w:p w:rsidR="0021019B" w:rsidRDefault="0021019B" w:rsidP="006413E5">
      <w:pPr>
        <w:spacing w:after="0" w:line="240" w:lineRule="auto"/>
        <w:ind w:firstLine="0"/>
        <w:jc w:val="center"/>
        <w:rPr>
          <w:rFonts w:ascii="Times New Roman" w:hAnsi="Times New Roman" w:cs="Times New Roman"/>
          <w:sz w:val="26"/>
          <w:szCs w:val="26"/>
        </w:rPr>
      </w:pPr>
    </w:p>
    <w:p w:rsidR="0021019B" w:rsidRDefault="0021019B" w:rsidP="006413E5">
      <w:pPr>
        <w:spacing w:after="0" w:line="240" w:lineRule="auto"/>
        <w:ind w:firstLine="0"/>
        <w:jc w:val="center"/>
        <w:rPr>
          <w:rFonts w:ascii="Times New Roman" w:hAnsi="Times New Roman" w:cs="Times New Roman"/>
          <w:sz w:val="26"/>
          <w:szCs w:val="26"/>
        </w:rPr>
      </w:pPr>
    </w:p>
    <w:p w:rsidR="0021019B" w:rsidRDefault="0021019B" w:rsidP="006413E5">
      <w:pPr>
        <w:spacing w:after="0" w:line="240" w:lineRule="auto"/>
        <w:ind w:firstLine="0"/>
        <w:jc w:val="center"/>
        <w:rPr>
          <w:rFonts w:ascii="Times New Roman" w:hAnsi="Times New Roman" w:cs="Times New Roman"/>
          <w:sz w:val="26"/>
          <w:szCs w:val="26"/>
        </w:rPr>
      </w:pPr>
    </w:p>
    <w:p w:rsidR="0021019B" w:rsidRDefault="0021019B" w:rsidP="006413E5">
      <w:pPr>
        <w:spacing w:after="0" w:line="240" w:lineRule="auto"/>
        <w:ind w:firstLine="0"/>
        <w:jc w:val="center"/>
        <w:rPr>
          <w:rFonts w:ascii="Times New Roman" w:hAnsi="Times New Roman" w:cs="Times New Roman"/>
          <w:sz w:val="26"/>
          <w:szCs w:val="26"/>
        </w:rPr>
      </w:pPr>
    </w:p>
    <w:p w:rsidR="0021019B" w:rsidRDefault="0021019B" w:rsidP="006413E5">
      <w:pPr>
        <w:spacing w:after="0" w:line="240" w:lineRule="auto"/>
        <w:ind w:firstLine="0"/>
        <w:jc w:val="center"/>
        <w:rPr>
          <w:rFonts w:ascii="Times New Roman" w:hAnsi="Times New Roman" w:cs="Times New Roman"/>
          <w:sz w:val="26"/>
          <w:szCs w:val="26"/>
        </w:rPr>
      </w:pPr>
    </w:p>
    <w:p w:rsidR="0021019B" w:rsidRDefault="0021019B" w:rsidP="006413E5">
      <w:pPr>
        <w:spacing w:after="0" w:line="240" w:lineRule="auto"/>
        <w:ind w:firstLine="0"/>
        <w:jc w:val="center"/>
        <w:rPr>
          <w:rFonts w:ascii="Times New Roman" w:hAnsi="Times New Roman" w:cs="Times New Roman"/>
          <w:sz w:val="26"/>
          <w:szCs w:val="26"/>
        </w:rPr>
      </w:pPr>
    </w:p>
    <w:p w:rsidR="0021019B" w:rsidRDefault="0021019B" w:rsidP="006413E5">
      <w:pPr>
        <w:spacing w:after="0" w:line="240" w:lineRule="auto"/>
        <w:ind w:firstLine="0"/>
        <w:jc w:val="center"/>
        <w:rPr>
          <w:rFonts w:ascii="Times New Roman" w:hAnsi="Times New Roman" w:cs="Times New Roman"/>
          <w:sz w:val="26"/>
          <w:szCs w:val="26"/>
        </w:rPr>
      </w:pPr>
    </w:p>
    <w:p w:rsidR="0021019B" w:rsidRDefault="0021019B" w:rsidP="006413E5">
      <w:pPr>
        <w:spacing w:after="0" w:line="240" w:lineRule="auto"/>
        <w:ind w:firstLine="0"/>
        <w:jc w:val="center"/>
        <w:rPr>
          <w:rFonts w:ascii="Times New Roman" w:hAnsi="Times New Roman" w:cs="Times New Roman"/>
          <w:sz w:val="26"/>
          <w:szCs w:val="26"/>
        </w:rPr>
      </w:pPr>
    </w:p>
    <w:p w:rsidR="0021019B" w:rsidRDefault="0021019B" w:rsidP="006413E5">
      <w:pPr>
        <w:spacing w:after="0" w:line="240" w:lineRule="auto"/>
        <w:ind w:firstLine="0"/>
        <w:jc w:val="center"/>
        <w:rPr>
          <w:rFonts w:ascii="Times New Roman" w:hAnsi="Times New Roman" w:cs="Times New Roman"/>
          <w:sz w:val="26"/>
          <w:szCs w:val="26"/>
        </w:rPr>
      </w:pPr>
    </w:p>
    <w:p w:rsidR="0021019B" w:rsidRDefault="0021019B" w:rsidP="006413E5">
      <w:pPr>
        <w:spacing w:after="0" w:line="240" w:lineRule="auto"/>
        <w:ind w:firstLine="0"/>
        <w:jc w:val="center"/>
        <w:rPr>
          <w:rFonts w:ascii="Times New Roman" w:hAnsi="Times New Roman" w:cs="Times New Roman"/>
          <w:sz w:val="26"/>
          <w:szCs w:val="26"/>
        </w:rPr>
      </w:pPr>
    </w:p>
    <w:p w:rsidR="0021019B" w:rsidRDefault="0021019B" w:rsidP="006413E5">
      <w:pPr>
        <w:spacing w:after="0" w:line="240" w:lineRule="auto"/>
        <w:ind w:firstLine="0"/>
        <w:jc w:val="center"/>
        <w:rPr>
          <w:rFonts w:ascii="Times New Roman" w:hAnsi="Times New Roman" w:cs="Times New Roman"/>
          <w:sz w:val="26"/>
          <w:szCs w:val="26"/>
        </w:rPr>
      </w:pPr>
    </w:p>
    <w:p w:rsidR="0021019B" w:rsidRDefault="0021019B" w:rsidP="006413E5">
      <w:pPr>
        <w:spacing w:after="0" w:line="240" w:lineRule="auto"/>
        <w:ind w:firstLine="0"/>
        <w:jc w:val="center"/>
        <w:rPr>
          <w:rFonts w:ascii="Times New Roman" w:hAnsi="Times New Roman" w:cs="Times New Roman"/>
          <w:sz w:val="26"/>
          <w:szCs w:val="26"/>
        </w:rPr>
      </w:pPr>
    </w:p>
    <w:p w:rsidR="006413E5" w:rsidRPr="000D4063" w:rsidRDefault="006413E5" w:rsidP="006413E5">
      <w:pPr>
        <w:spacing w:after="0" w:line="240" w:lineRule="auto"/>
        <w:ind w:firstLine="0"/>
        <w:jc w:val="center"/>
        <w:rPr>
          <w:rFonts w:ascii="Times New Roman" w:hAnsi="Times New Roman" w:cs="Times New Roman"/>
          <w:sz w:val="26"/>
          <w:szCs w:val="26"/>
        </w:rPr>
      </w:pPr>
      <w:r w:rsidRPr="000D4063">
        <w:rPr>
          <w:rFonts w:ascii="Times New Roman" w:hAnsi="Times New Roman" w:cs="Times New Roman"/>
          <w:sz w:val="26"/>
          <w:szCs w:val="26"/>
        </w:rPr>
        <w:t>Policy</w:t>
      </w:r>
    </w:p>
    <w:p w:rsidR="006413E5" w:rsidRPr="000D4063" w:rsidRDefault="006413E5" w:rsidP="006413E5">
      <w:pPr>
        <w:spacing w:after="0" w:line="240" w:lineRule="auto"/>
        <w:jc w:val="center"/>
        <w:rPr>
          <w:rFonts w:ascii="Times New Roman" w:hAnsi="Times New Roman" w:cs="Times New Roman"/>
          <w:sz w:val="26"/>
          <w:szCs w:val="26"/>
        </w:rPr>
      </w:pPr>
    </w:p>
    <w:p w:rsidR="006413E5" w:rsidRPr="000D4063" w:rsidRDefault="006413E5" w:rsidP="006413E5">
      <w:pPr>
        <w:spacing w:after="0" w:line="240" w:lineRule="auto"/>
        <w:jc w:val="center"/>
        <w:rPr>
          <w:rFonts w:ascii="Times New Roman" w:hAnsi="Times New Roman" w:cs="Times New Roman"/>
          <w:sz w:val="26"/>
          <w:szCs w:val="26"/>
        </w:rPr>
      </w:pPr>
    </w:p>
    <w:p w:rsidR="006413E5" w:rsidRPr="000D4063" w:rsidRDefault="006413E5" w:rsidP="006413E5">
      <w:pPr>
        <w:spacing w:after="0" w:line="240" w:lineRule="auto"/>
        <w:ind w:firstLine="0"/>
        <w:rPr>
          <w:rFonts w:ascii="Times New Roman" w:hAnsi="Times New Roman" w:cs="Times New Roman"/>
          <w:sz w:val="26"/>
          <w:szCs w:val="26"/>
        </w:rPr>
      </w:pPr>
      <w:r w:rsidRPr="000D4063">
        <w:rPr>
          <w:rFonts w:ascii="Times New Roman" w:hAnsi="Times New Roman" w:cs="Times New Roman"/>
          <w:sz w:val="26"/>
          <w:szCs w:val="26"/>
        </w:rPr>
        <w:t xml:space="preserve">Child Care Resource and Referral of Duplin County Partnership for Children will not discriminate on the basis of race, creed, sex, national origin, age or handicap. Child Care Resource and Referral does not license, endorse, or recommend any child care center or family child care home provider.    </w:t>
      </w:r>
    </w:p>
    <w:p w:rsidR="006413E5" w:rsidRPr="000D4063" w:rsidRDefault="006413E5" w:rsidP="006413E5">
      <w:pPr>
        <w:ind w:firstLine="0"/>
        <w:rPr>
          <w:sz w:val="26"/>
          <w:szCs w:val="26"/>
        </w:rPr>
      </w:pPr>
    </w:p>
    <w:p w:rsidR="006413E5" w:rsidRPr="000D4063" w:rsidRDefault="006413E5" w:rsidP="006413E5">
      <w:pPr>
        <w:spacing w:after="0" w:line="240" w:lineRule="auto"/>
        <w:rPr>
          <w:sz w:val="26"/>
          <w:szCs w:val="26"/>
        </w:rPr>
      </w:pPr>
      <w:r w:rsidRPr="000D4063">
        <w:rPr>
          <w:sz w:val="26"/>
          <w:szCs w:val="26"/>
        </w:rPr>
        <w:t>______________________</w:t>
      </w:r>
      <w:r w:rsidRPr="000D4063">
        <w:rPr>
          <w:sz w:val="26"/>
          <w:szCs w:val="26"/>
        </w:rPr>
        <w:tab/>
      </w:r>
      <w:r w:rsidRPr="000D4063">
        <w:rPr>
          <w:sz w:val="26"/>
          <w:szCs w:val="26"/>
        </w:rPr>
        <w:tab/>
      </w:r>
      <w:r w:rsidRPr="000D4063">
        <w:rPr>
          <w:sz w:val="26"/>
          <w:szCs w:val="26"/>
        </w:rPr>
        <w:tab/>
      </w:r>
      <w:r w:rsidRPr="000D4063">
        <w:rPr>
          <w:sz w:val="26"/>
          <w:szCs w:val="26"/>
        </w:rPr>
        <w:tab/>
        <w:t>_______</w:t>
      </w:r>
      <w:r>
        <w:rPr>
          <w:sz w:val="26"/>
          <w:szCs w:val="26"/>
        </w:rPr>
        <w:t>_</w:t>
      </w:r>
    </w:p>
    <w:p w:rsidR="006413E5" w:rsidRDefault="006413E5" w:rsidP="006413E5">
      <w:pPr>
        <w:spacing w:after="0" w:line="240" w:lineRule="auto"/>
        <w:rPr>
          <w:rFonts w:ascii="Times New Roman" w:hAnsi="Times New Roman" w:cs="Times New Roman"/>
          <w:sz w:val="26"/>
          <w:szCs w:val="26"/>
        </w:rPr>
      </w:pPr>
      <w:r w:rsidRPr="000D4063">
        <w:rPr>
          <w:rFonts w:ascii="Times New Roman" w:hAnsi="Times New Roman" w:cs="Times New Roman"/>
          <w:sz w:val="26"/>
          <w:szCs w:val="26"/>
        </w:rPr>
        <w:t xml:space="preserve">Member Signature </w:t>
      </w:r>
      <w:r w:rsidRPr="000D4063">
        <w:rPr>
          <w:rFonts w:ascii="Times New Roman" w:hAnsi="Times New Roman" w:cs="Times New Roman"/>
          <w:sz w:val="26"/>
          <w:szCs w:val="26"/>
        </w:rPr>
        <w:tab/>
      </w:r>
      <w:r w:rsidRPr="000D4063">
        <w:rPr>
          <w:rFonts w:ascii="Times New Roman" w:hAnsi="Times New Roman" w:cs="Times New Roman"/>
          <w:sz w:val="26"/>
          <w:szCs w:val="26"/>
        </w:rPr>
        <w:tab/>
      </w:r>
      <w:r w:rsidRPr="000D4063">
        <w:rPr>
          <w:rFonts w:ascii="Times New Roman" w:hAnsi="Times New Roman" w:cs="Times New Roman"/>
          <w:sz w:val="26"/>
          <w:szCs w:val="26"/>
        </w:rPr>
        <w:tab/>
      </w:r>
      <w:r w:rsidRPr="000D4063">
        <w:rPr>
          <w:rFonts w:ascii="Times New Roman" w:hAnsi="Times New Roman" w:cs="Times New Roman"/>
          <w:sz w:val="26"/>
          <w:szCs w:val="26"/>
        </w:rPr>
        <w:tab/>
      </w:r>
      <w:r w:rsidRPr="000D4063">
        <w:rPr>
          <w:rFonts w:ascii="Times New Roman" w:hAnsi="Times New Roman" w:cs="Times New Roman"/>
          <w:sz w:val="26"/>
          <w:szCs w:val="26"/>
        </w:rPr>
        <w:tab/>
        <w:t>Date</w:t>
      </w:r>
    </w:p>
    <w:p w:rsidR="006413E5" w:rsidRDefault="006413E5" w:rsidP="006413E5">
      <w:pPr>
        <w:spacing w:after="0" w:line="240" w:lineRule="auto"/>
        <w:rPr>
          <w:rFonts w:ascii="Times New Roman" w:hAnsi="Times New Roman" w:cs="Times New Roman"/>
          <w:sz w:val="26"/>
          <w:szCs w:val="26"/>
        </w:rPr>
      </w:pPr>
    </w:p>
    <w:p w:rsidR="006413E5" w:rsidRDefault="006413E5" w:rsidP="006413E5">
      <w:pPr>
        <w:spacing w:after="0" w:line="240" w:lineRule="auto"/>
        <w:rPr>
          <w:rFonts w:ascii="Times New Roman" w:hAnsi="Times New Roman" w:cs="Times New Roman"/>
          <w:sz w:val="26"/>
          <w:szCs w:val="26"/>
        </w:rPr>
      </w:pPr>
    </w:p>
    <w:p w:rsidR="006413E5" w:rsidRPr="000D4063" w:rsidRDefault="006413E5" w:rsidP="006413E5">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w:t>
      </w:r>
    </w:p>
    <w:p w:rsidR="006413E5" w:rsidRPr="000D4063" w:rsidRDefault="006413E5" w:rsidP="006413E5">
      <w:pPr>
        <w:spacing w:after="0" w:line="240" w:lineRule="auto"/>
        <w:rPr>
          <w:rFonts w:ascii="Times New Roman" w:hAnsi="Times New Roman" w:cs="Times New Roman"/>
          <w:sz w:val="26"/>
          <w:szCs w:val="26"/>
        </w:rPr>
      </w:pPr>
      <w:r>
        <w:rPr>
          <w:rFonts w:ascii="Times New Roman" w:hAnsi="Times New Roman" w:cs="Times New Roman"/>
          <w:sz w:val="26"/>
          <w:szCs w:val="26"/>
        </w:rPr>
        <w:t>DCPC Staff Signature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Date</w:t>
      </w:r>
    </w:p>
    <w:p w:rsidR="006413E5" w:rsidRDefault="006413E5" w:rsidP="006413E5">
      <w:pPr>
        <w:spacing w:after="0" w:line="240" w:lineRule="auto"/>
        <w:rPr>
          <w:rFonts w:ascii="Times New Roman" w:hAnsi="Times New Roman" w:cs="Times New Roman"/>
          <w:sz w:val="24"/>
          <w:szCs w:val="24"/>
        </w:rPr>
      </w:pPr>
    </w:p>
    <w:p w:rsidR="006413E5" w:rsidRPr="007946A3" w:rsidRDefault="006413E5" w:rsidP="006413E5">
      <w:pPr>
        <w:rPr>
          <w:rFonts w:ascii="Times New Roman" w:hAnsi="Times New Roman" w:cs="Times New Roman"/>
          <w:sz w:val="24"/>
          <w:szCs w:val="24"/>
        </w:rPr>
      </w:pPr>
    </w:p>
    <w:p w:rsidR="006413E5" w:rsidRPr="007946A3" w:rsidRDefault="006413E5" w:rsidP="006413E5">
      <w:pPr>
        <w:rPr>
          <w:rFonts w:ascii="Times New Roman" w:hAnsi="Times New Roman" w:cs="Times New Roman"/>
          <w:sz w:val="24"/>
          <w:szCs w:val="24"/>
        </w:rPr>
      </w:pPr>
    </w:p>
    <w:p w:rsidR="006413E5" w:rsidRDefault="006413E5" w:rsidP="006413E5">
      <w:pPr>
        <w:ind w:firstLine="0"/>
        <w:rPr>
          <w:rFonts w:ascii="Times New Roman" w:hAnsi="Times New Roman" w:cs="Times New Roman"/>
          <w:sz w:val="24"/>
          <w:szCs w:val="24"/>
        </w:rPr>
      </w:pPr>
    </w:p>
    <w:sectPr w:rsidR="006413E5" w:rsidSect="00E96F4B">
      <w:headerReference w:type="default" r:id="rId9"/>
      <w:footerReference w:type="default" r:id="rId10"/>
      <w:headerReference w:type="first" r:id="rId11"/>
      <w:footerReference w:type="first" r:id="rId12"/>
      <w:pgSz w:w="12240" w:h="15840"/>
      <w:pgMar w:top="2340" w:right="72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4B" w:rsidRDefault="00F43A4B" w:rsidP="00E96F4B">
      <w:pPr>
        <w:spacing w:after="0" w:line="240" w:lineRule="auto"/>
      </w:pPr>
      <w:r>
        <w:separator/>
      </w:r>
    </w:p>
  </w:endnote>
  <w:endnote w:type="continuationSeparator" w:id="0">
    <w:p w:rsidR="00F43A4B" w:rsidRDefault="00F43A4B" w:rsidP="00E9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4B" w:rsidRDefault="00E96F4B">
    <w:pPr>
      <w:pStyle w:val="Footer"/>
    </w:pPr>
  </w:p>
  <w:p w:rsidR="00E96F4B" w:rsidRPr="00D63A25" w:rsidRDefault="00E96F4B" w:rsidP="00E96F4B">
    <w:pPr>
      <w:pStyle w:val="Footer"/>
      <w:ind w:firstLine="0"/>
      <w:rPr>
        <w:rFonts w:ascii="Times New Roman" w:hAnsi="Times New Roman" w:cs="Times New Roman"/>
        <w:i/>
      </w:rPr>
    </w:pPr>
    <w:r w:rsidRPr="00D63A25">
      <w:rPr>
        <w:rFonts w:ascii="Times New Roman" w:hAnsi="Times New Roman" w:cs="Times New Roman"/>
        <w:i/>
      </w:rPr>
      <w:t>The</w:t>
    </w:r>
    <w:r>
      <w:rPr>
        <w:rFonts w:ascii="Times New Roman" w:hAnsi="Times New Roman" w:cs="Times New Roman"/>
        <w:i/>
      </w:rPr>
      <w:t xml:space="preserve">se policies and procedures were developed on May 3, 2005. The Duplin County Partnership for Children reserves the right to update these policies and procedures as needed. </w:t>
    </w:r>
    <w:r w:rsidRPr="00E96F4B">
      <w:rPr>
        <w:rFonts w:ascii="Times New Roman" w:hAnsi="Times New Roman" w:cs="Times New Roman"/>
        <w:b/>
        <w:color w:val="0070C0"/>
      </w:rPr>
      <w:t>Updated on 6/12/15.  Board Approved:  6/</w:t>
    </w:r>
    <w:r w:rsidR="00282933">
      <w:rPr>
        <w:rFonts w:ascii="Times New Roman" w:hAnsi="Times New Roman" w:cs="Times New Roman"/>
        <w:b/>
        <w:color w:val="0070C0"/>
      </w:rPr>
      <w:t>22</w:t>
    </w:r>
    <w:r w:rsidRPr="00E96F4B">
      <w:rPr>
        <w:rFonts w:ascii="Times New Roman" w:hAnsi="Times New Roman" w:cs="Times New Roman"/>
        <w:b/>
        <w:color w:val="0070C0"/>
      </w:rPr>
      <w:t>/15</w:t>
    </w:r>
  </w:p>
  <w:p w:rsidR="00E96F4B" w:rsidRPr="00D63A25" w:rsidRDefault="00E96F4B" w:rsidP="00E96F4B">
    <w:pPr>
      <w:pStyle w:val="Footer"/>
      <w:rPr>
        <w:rFonts w:ascii="Times New Roman" w:hAnsi="Times New Roman" w:cs="Times New Roman"/>
        <w:i/>
      </w:rPr>
    </w:pPr>
    <w:r>
      <w:rPr>
        <w:rFonts w:ascii="Times New Roman" w:hAnsi="Times New Roman" w:cs="Times New Roman"/>
        <w:i/>
        <w:noProof/>
        <w:lang w:bidi="ar-SA"/>
      </w:rPr>
      <w:drawing>
        <wp:anchor distT="0" distB="0" distL="114300" distR="114300" simplePos="0" relativeHeight="251663360" behindDoc="0" locked="0" layoutInCell="1" allowOverlap="1" wp14:anchorId="5E9828BA" wp14:editId="0E5F4B87">
          <wp:simplePos x="0" y="0"/>
          <wp:positionH relativeFrom="column">
            <wp:posOffset>2594610</wp:posOffset>
          </wp:positionH>
          <wp:positionV relativeFrom="paragraph">
            <wp:posOffset>46355</wp:posOffset>
          </wp:positionV>
          <wp:extent cx="750570" cy="327660"/>
          <wp:effectExtent l="19050" t="0" r="0" b="0"/>
          <wp:wrapNone/>
          <wp:docPr id="1" name="Picture 1" descr="C:\Users\erivera.DCPFC\AppData\Local\Microsoft\Windows\Temporary Internet Files\Content.Outlook\ZG0GPJZK\sscolorlogo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vera.DCPFC\AppData\Local\Microsoft\Windows\Temporary Internet Files\Content.Outlook\ZG0GPJZK\sscolorlogo_lg.gif"/>
                  <pic:cNvPicPr>
                    <a:picLocks noChangeAspect="1" noChangeArrowheads="1"/>
                  </pic:cNvPicPr>
                </pic:nvPicPr>
                <pic:blipFill>
                  <a:blip r:embed="rId1" cstate="print"/>
                  <a:srcRect/>
                  <a:stretch>
                    <a:fillRect/>
                  </a:stretch>
                </pic:blipFill>
                <pic:spPr bwMode="auto">
                  <a:xfrm>
                    <a:off x="0" y="0"/>
                    <a:ext cx="750570" cy="327660"/>
                  </a:xfrm>
                  <a:prstGeom prst="rect">
                    <a:avLst/>
                  </a:prstGeom>
                  <a:noFill/>
                  <a:ln w="9525">
                    <a:noFill/>
                    <a:miter lim="800000"/>
                    <a:headEnd/>
                    <a:tailEnd/>
                  </a:ln>
                </pic:spPr>
              </pic:pic>
            </a:graphicData>
          </a:graphic>
        </wp:anchor>
      </w:drawing>
    </w:r>
  </w:p>
  <w:p w:rsidR="00D63A25" w:rsidRPr="00D63A25" w:rsidRDefault="00F637DF">
    <w:pPr>
      <w:pStyle w:val="Footer"/>
      <w:rPr>
        <w:rFonts w:ascii="Times New Roman" w:hAnsi="Times New Roman" w:cs="Times New Roman"/>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D2F8A1BA88047AABBE4105950A929BC"/>
      </w:placeholder>
      <w:temporary/>
      <w:showingPlcHdr/>
    </w:sdtPr>
    <w:sdtEndPr/>
    <w:sdtContent>
      <w:p w:rsidR="00E96F4B" w:rsidRDefault="00E96F4B">
        <w:pPr>
          <w:pStyle w:val="Footer"/>
        </w:pPr>
        <w:r>
          <w:t>[Type text]</w:t>
        </w:r>
      </w:p>
    </w:sdtContent>
  </w:sdt>
  <w:p w:rsidR="00E96F4B" w:rsidRDefault="00E96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4B" w:rsidRDefault="00F43A4B" w:rsidP="00E96F4B">
      <w:pPr>
        <w:spacing w:after="0" w:line="240" w:lineRule="auto"/>
      </w:pPr>
      <w:r>
        <w:separator/>
      </w:r>
    </w:p>
  </w:footnote>
  <w:footnote w:type="continuationSeparator" w:id="0">
    <w:p w:rsidR="00F43A4B" w:rsidRDefault="00F43A4B" w:rsidP="00E96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25" w:rsidRPr="0021689A" w:rsidRDefault="00F43A4B" w:rsidP="0021689A">
    <w:pPr>
      <w:pStyle w:val="Header"/>
      <w:ind w:left="3240" w:firstLine="4680"/>
      <w:rPr>
        <w:rFonts w:ascii="Arial Narrow" w:hAnsi="Arial Narrow"/>
      </w:rPr>
    </w:pPr>
    <w:r w:rsidRPr="0021689A">
      <w:rPr>
        <w:rFonts w:ascii="Arial Narrow" w:hAnsi="Arial Narrow"/>
        <w:noProof/>
        <w:lang w:bidi="ar-SA"/>
      </w:rPr>
      <w:drawing>
        <wp:anchor distT="0" distB="0" distL="114300" distR="114300" simplePos="0" relativeHeight="251659264" behindDoc="0" locked="0" layoutInCell="1" allowOverlap="1" wp14:anchorId="630BE1FA" wp14:editId="59E91A05">
          <wp:simplePos x="0" y="0"/>
          <wp:positionH relativeFrom="column">
            <wp:posOffset>1762125</wp:posOffset>
          </wp:positionH>
          <wp:positionV relativeFrom="paragraph">
            <wp:posOffset>-313690</wp:posOffset>
          </wp:positionV>
          <wp:extent cx="2484120" cy="762635"/>
          <wp:effectExtent l="0" t="0" r="0" b="0"/>
          <wp:wrapThrough wrapText="bothSides">
            <wp:wrapPolygon edited="0">
              <wp:start x="0" y="0"/>
              <wp:lineTo x="0" y="21042"/>
              <wp:lineTo x="21368" y="21042"/>
              <wp:lineTo x="21368" y="0"/>
              <wp:lineTo x="0" y="0"/>
            </wp:wrapPolygon>
          </wp:wrapThrough>
          <wp:docPr id="7" name="Picture 1" descr="DCPC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C new logo.png"/>
                  <pic:cNvPicPr/>
                </pic:nvPicPr>
                <pic:blipFill>
                  <a:blip r:embed="rId1"/>
                  <a:stretch>
                    <a:fillRect/>
                  </a:stretch>
                </pic:blipFill>
                <pic:spPr>
                  <a:xfrm>
                    <a:off x="0" y="0"/>
                    <a:ext cx="2484120" cy="762635"/>
                  </a:xfrm>
                  <a:prstGeom prst="rect">
                    <a:avLst/>
                  </a:prstGeom>
                </pic:spPr>
              </pic:pic>
            </a:graphicData>
          </a:graphic>
          <wp14:sizeRelH relativeFrom="margin">
            <wp14:pctWidth>0</wp14:pctWidth>
          </wp14:sizeRelH>
          <wp14:sizeRelV relativeFrom="margin">
            <wp14:pctHeight>0</wp14:pctHeight>
          </wp14:sizeRelV>
        </wp:anchor>
      </w:drawing>
    </w:r>
  </w:p>
  <w:p w:rsidR="00D63A25" w:rsidRDefault="00F637DF">
    <w:pPr>
      <w:pStyle w:val="Header"/>
    </w:pPr>
  </w:p>
  <w:p w:rsidR="00D63A25" w:rsidRDefault="00F637DF">
    <w:pPr>
      <w:pStyle w:val="Header"/>
    </w:pPr>
  </w:p>
  <w:p w:rsidR="00D63A25" w:rsidRDefault="00F43A4B" w:rsidP="00D63A25">
    <w:pPr>
      <w:pStyle w:val="Header"/>
      <w:jc w:val="center"/>
      <w:rPr>
        <w:rFonts w:ascii="Times New Roman" w:hAnsi="Times New Roman" w:cs="Times New Roman"/>
        <w:b/>
      </w:rPr>
    </w:pPr>
    <w:r>
      <w:rPr>
        <w:rFonts w:ascii="Times New Roman" w:hAnsi="Times New Roman" w:cs="Times New Roman"/>
        <w:b/>
      </w:rPr>
      <w:t>DUPLIN COUNTY CHILD CARE RESOURCE AND REFERRAL</w:t>
    </w:r>
  </w:p>
  <w:p w:rsidR="00E96F4B" w:rsidRPr="00D63A25" w:rsidRDefault="00E96F4B" w:rsidP="00D63A25">
    <w:pPr>
      <w:pStyle w:val="Header"/>
      <w:jc w:val="center"/>
      <w:rPr>
        <w:rFonts w:ascii="Times New Roman" w:hAnsi="Times New Roman" w:cs="Times New Roman"/>
        <w:b/>
      </w:rPr>
    </w:pPr>
    <w:r>
      <w:rPr>
        <w:rFonts w:ascii="Times New Roman" w:hAnsi="Times New Roman" w:cs="Times New Roman"/>
        <w:b/>
      </w:rPr>
      <w:t>Early Childhood Lending Library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82" w:rsidRPr="0021689A" w:rsidRDefault="00F43A4B" w:rsidP="00840E82">
    <w:pPr>
      <w:pStyle w:val="Header"/>
      <w:ind w:left="3240" w:firstLine="4680"/>
      <w:rPr>
        <w:rFonts w:ascii="Arial Narrow" w:hAnsi="Arial Narrow"/>
      </w:rPr>
    </w:pPr>
    <w:r w:rsidRPr="0021689A">
      <w:rPr>
        <w:rFonts w:ascii="Arial Narrow" w:hAnsi="Arial Narrow"/>
        <w:noProof/>
        <w:lang w:bidi="ar-SA"/>
      </w:rPr>
      <w:drawing>
        <wp:anchor distT="0" distB="0" distL="114300" distR="114300" simplePos="0" relativeHeight="251661312" behindDoc="0" locked="0" layoutInCell="1" allowOverlap="1" wp14:anchorId="78E1395B" wp14:editId="7362448D">
          <wp:simplePos x="0" y="0"/>
          <wp:positionH relativeFrom="column">
            <wp:posOffset>1756410</wp:posOffset>
          </wp:positionH>
          <wp:positionV relativeFrom="paragraph">
            <wp:posOffset>-175260</wp:posOffset>
          </wp:positionV>
          <wp:extent cx="2910840" cy="891540"/>
          <wp:effectExtent l="19050" t="0" r="3810" b="0"/>
          <wp:wrapThrough wrapText="bothSides">
            <wp:wrapPolygon edited="0">
              <wp:start x="-141" y="0"/>
              <wp:lineTo x="-141" y="21231"/>
              <wp:lineTo x="21628" y="21231"/>
              <wp:lineTo x="21628" y="0"/>
              <wp:lineTo x="-141" y="0"/>
            </wp:wrapPolygon>
          </wp:wrapThrough>
          <wp:docPr id="9" name="Picture 1" descr="DCPC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C new logo.png"/>
                  <pic:cNvPicPr/>
                </pic:nvPicPr>
                <pic:blipFill>
                  <a:blip r:embed="rId1"/>
                  <a:stretch>
                    <a:fillRect/>
                  </a:stretch>
                </pic:blipFill>
                <pic:spPr>
                  <a:xfrm>
                    <a:off x="0" y="0"/>
                    <a:ext cx="2910840" cy="891540"/>
                  </a:xfrm>
                  <a:prstGeom prst="rect">
                    <a:avLst/>
                  </a:prstGeom>
                </pic:spPr>
              </pic:pic>
            </a:graphicData>
          </a:graphic>
        </wp:anchor>
      </w:drawing>
    </w:r>
    <w:r w:rsidRPr="0021689A">
      <w:rPr>
        <w:rFonts w:ascii="Arial Narrow" w:hAnsi="Arial Narrow"/>
      </w:rPr>
      <w:t>Membership Expires________</w:t>
    </w:r>
  </w:p>
  <w:p w:rsidR="00840E82" w:rsidRDefault="00F637DF" w:rsidP="00840E82">
    <w:pPr>
      <w:pStyle w:val="Header"/>
    </w:pPr>
  </w:p>
  <w:p w:rsidR="00840E82" w:rsidRDefault="00F637DF" w:rsidP="00840E82">
    <w:pPr>
      <w:pStyle w:val="Header"/>
    </w:pPr>
  </w:p>
  <w:p w:rsidR="00840E82" w:rsidRDefault="00F637DF" w:rsidP="00840E82">
    <w:pPr>
      <w:pStyle w:val="Header"/>
    </w:pPr>
  </w:p>
  <w:p w:rsidR="00840E82" w:rsidRDefault="00F637DF" w:rsidP="00840E82">
    <w:pPr>
      <w:pStyle w:val="Header"/>
    </w:pPr>
  </w:p>
  <w:p w:rsidR="00840E82" w:rsidRPr="00D63A25" w:rsidRDefault="00F43A4B" w:rsidP="00840E82">
    <w:pPr>
      <w:pStyle w:val="Header"/>
      <w:jc w:val="center"/>
      <w:rPr>
        <w:rFonts w:ascii="Times New Roman" w:hAnsi="Times New Roman" w:cs="Times New Roman"/>
        <w:b/>
      </w:rPr>
    </w:pPr>
    <w:r>
      <w:rPr>
        <w:rFonts w:ascii="Times New Roman" w:hAnsi="Times New Roman" w:cs="Times New Roman"/>
        <w:b/>
      </w:rPr>
      <w:t>DUPLIN COUNTY CHILD CARE RESOURCE AND REFERRAL</w:t>
    </w:r>
  </w:p>
  <w:p w:rsidR="00840E82" w:rsidRDefault="00F63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71AD7"/>
    <w:multiLevelType w:val="hybridMultilevel"/>
    <w:tmpl w:val="4C4A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E5"/>
    <w:rsid w:val="001475A9"/>
    <w:rsid w:val="0021019B"/>
    <w:rsid w:val="00282933"/>
    <w:rsid w:val="002A7A11"/>
    <w:rsid w:val="003C2D63"/>
    <w:rsid w:val="005B7F20"/>
    <w:rsid w:val="005F03C1"/>
    <w:rsid w:val="006413E5"/>
    <w:rsid w:val="00675F96"/>
    <w:rsid w:val="00E96F4B"/>
    <w:rsid w:val="00F43A4B"/>
    <w:rsid w:val="00F637DF"/>
    <w:rsid w:val="00F645EE"/>
    <w:rsid w:val="00FF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E5"/>
    <w:pPr>
      <w:spacing w:after="240" w:line="480" w:lineRule="auto"/>
      <w:ind w:firstLine="360"/>
    </w:pPr>
    <w:rPr>
      <w:rFonts w:asciiTheme="minorHAnsi" w:hAnsiTheme="minorHAnsi"/>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3E5"/>
    <w:rPr>
      <w:color w:val="0000FF" w:themeColor="hyperlink"/>
      <w:u w:val="single"/>
    </w:rPr>
  </w:style>
  <w:style w:type="table" w:styleId="TableGrid">
    <w:name w:val="Table Grid"/>
    <w:basedOn w:val="TableNormal"/>
    <w:uiPriority w:val="59"/>
    <w:rsid w:val="006413E5"/>
    <w:pPr>
      <w:spacing w:after="0" w:line="240" w:lineRule="auto"/>
      <w:ind w:firstLine="360"/>
    </w:pPr>
    <w:rPr>
      <w:rFonts w:asciiTheme="minorHAnsi" w:hAnsiTheme="minorHAnsi"/>
      <w:sz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1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3E5"/>
    <w:rPr>
      <w:rFonts w:asciiTheme="minorHAnsi" w:hAnsiTheme="minorHAnsi"/>
      <w:sz w:val="22"/>
      <w:lang w:bidi="en-US"/>
    </w:rPr>
  </w:style>
  <w:style w:type="paragraph" w:styleId="Footer">
    <w:name w:val="footer"/>
    <w:basedOn w:val="Normal"/>
    <w:link w:val="FooterChar"/>
    <w:uiPriority w:val="99"/>
    <w:unhideWhenUsed/>
    <w:rsid w:val="00641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3E5"/>
    <w:rPr>
      <w:rFonts w:asciiTheme="minorHAnsi" w:hAnsiTheme="minorHAnsi"/>
      <w:sz w:val="22"/>
      <w:lang w:bidi="en-US"/>
    </w:rPr>
  </w:style>
  <w:style w:type="paragraph" w:styleId="ListParagraph">
    <w:name w:val="List Paragraph"/>
    <w:basedOn w:val="Normal"/>
    <w:uiPriority w:val="34"/>
    <w:qFormat/>
    <w:rsid w:val="00210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E5"/>
    <w:pPr>
      <w:spacing w:after="240" w:line="480" w:lineRule="auto"/>
      <w:ind w:firstLine="360"/>
    </w:pPr>
    <w:rPr>
      <w:rFonts w:asciiTheme="minorHAnsi" w:hAnsiTheme="minorHAnsi"/>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3E5"/>
    <w:rPr>
      <w:color w:val="0000FF" w:themeColor="hyperlink"/>
      <w:u w:val="single"/>
    </w:rPr>
  </w:style>
  <w:style w:type="table" w:styleId="TableGrid">
    <w:name w:val="Table Grid"/>
    <w:basedOn w:val="TableNormal"/>
    <w:uiPriority w:val="59"/>
    <w:rsid w:val="006413E5"/>
    <w:pPr>
      <w:spacing w:after="0" w:line="240" w:lineRule="auto"/>
      <w:ind w:firstLine="360"/>
    </w:pPr>
    <w:rPr>
      <w:rFonts w:asciiTheme="minorHAnsi" w:hAnsiTheme="minorHAnsi"/>
      <w:sz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1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3E5"/>
    <w:rPr>
      <w:rFonts w:asciiTheme="minorHAnsi" w:hAnsiTheme="minorHAnsi"/>
      <w:sz w:val="22"/>
      <w:lang w:bidi="en-US"/>
    </w:rPr>
  </w:style>
  <w:style w:type="paragraph" w:styleId="Footer">
    <w:name w:val="footer"/>
    <w:basedOn w:val="Normal"/>
    <w:link w:val="FooterChar"/>
    <w:uiPriority w:val="99"/>
    <w:unhideWhenUsed/>
    <w:rsid w:val="00641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3E5"/>
    <w:rPr>
      <w:rFonts w:asciiTheme="minorHAnsi" w:hAnsiTheme="minorHAnsi"/>
      <w:sz w:val="22"/>
      <w:lang w:bidi="en-US"/>
    </w:rPr>
  </w:style>
  <w:style w:type="paragraph" w:styleId="ListParagraph">
    <w:name w:val="List Paragraph"/>
    <w:basedOn w:val="Normal"/>
    <w:uiPriority w:val="34"/>
    <w:qFormat/>
    <w:rsid w:val="00210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pf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2F8A1BA88047AABBE4105950A929BC"/>
        <w:category>
          <w:name w:val="General"/>
          <w:gallery w:val="placeholder"/>
        </w:category>
        <w:types>
          <w:type w:val="bbPlcHdr"/>
        </w:types>
        <w:behaviors>
          <w:behavior w:val="content"/>
        </w:behaviors>
        <w:guid w:val="{7458262E-78BA-40E4-80F1-A5181038BC16}"/>
      </w:docPartPr>
      <w:docPartBody>
        <w:p w:rsidR="00540C71" w:rsidRDefault="009E4598" w:rsidP="009E4598">
          <w:pPr>
            <w:pStyle w:val="9D2F8A1BA88047AABBE4105950A929B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98"/>
    <w:rsid w:val="00540C71"/>
    <w:rsid w:val="009E4598"/>
    <w:rsid w:val="00DF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BEB8701BC4F058AD8B42134FE0A6B">
    <w:name w:val="73DBEB8701BC4F058AD8B42134FE0A6B"/>
    <w:rsid w:val="009E4598"/>
  </w:style>
  <w:style w:type="paragraph" w:customStyle="1" w:styleId="9D2F8A1BA88047AABBE4105950A929BC">
    <w:name w:val="9D2F8A1BA88047AABBE4105950A929BC"/>
    <w:rsid w:val="009E45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BEB8701BC4F058AD8B42134FE0A6B">
    <w:name w:val="73DBEB8701BC4F058AD8B42134FE0A6B"/>
    <w:rsid w:val="009E4598"/>
  </w:style>
  <w:style w:type="paragraph" w:customStyle="1" w:styleId="9D2F8A1BA88047AABBE4105950A929BC">
    <w:name w:val="9D2F8A1BA88047AABBE4105950A929BC"/>
    <w:rsid w:val="009E4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Evette Echols Miller</dc:creator>
  <cp:lastModifiedBy>Paula Evette Echols Miller</cp:lastModifiedBy>
  <cp:revision>4</cp:revision>
  <dcterms:created xsi:type="dcterms:W3CDTF">2016-02-03T19:25:00Z</dcterms:created>
  <dcterms:modified xsi:type="dcterms:W3CDTF">2016-02-03T19:27:00Z</dcterms:modified>
</cp:coreProperties>
</file>